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EB1" w:rsidRDefault="00555DDE" w:rsidP="001D5B12">
      <w:pPr>
        <w:spacing w:after="0" w:line="240" w:lineRule="auto"/>
        <w:ind w:left="9912" w:firstLine="708"/>
        <w:rPr>
          <w:rFonts w:ascii="Times New Roman" w:hAnsi="Times New Roman" w:cs="Times New Roman"/>
          <w:sz w:val="28"/>
          <w:szCs w:val="28"/>
        </w:rPr>
      </w:pPr>
      <w:r w:rsidRPr="00555DD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66625">
        <w:rPr>
          <w:rFonts w:ascii="Times New Roman" w:hAnsi="Times New Roman" w:cs="Times New Roman"/>
          <w:sz w:val="28"/>
          <w:szCs w:val="28"/>
        </w:rPr>
        <w:t>6</w:t>
      </w:r>
    </w:p>
    <w:p w:rsidR="00555DDE" w:rsidRDefault="00555DDE" w:rsidP="001D5B12">
      <w:pPr>
        <w:spacing w:after="0" w:line="240" w:lineRule="auto"/>
        <w:ind w:left="991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555DDE" w:rsidRDefault="00555DDE" w:rsidP="001D5B12">
      <w:pPr>
        <w:spacing w:after="0" w:line="240" w:lineRule="auto"/>
        <w:ind w:left="991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Ирбейского района</w:t>
      </w:r>
    </w:p>
    <w:p w:rsidR="00555DDE" w:rsidRDefault="00555DDE" w:rsidP="001D5B12">
      <w:pPr>
        <w:spacing w:after="0" w:line="240" w:lineRule="auto"/>
        <w:ind w:left="991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 2015 №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______-пг</w:t>
      </w:r>
      <w:proofErr w:type="spellEnd"/>
    </w:p>
    <w:p w:rsidR="00555DDE" w:rsidRDefault="00555DDE" w:rsidP="00555DD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55DDE" w:rsidRDefault="00555DDE" w:rsidP="001D5B12">
      <w:pPr>
        <w:spacing w:after="0" w:line="240" w:lineRule="auto"/>
        <w:ind w:left="991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66625">
        <w:rPr>
          <w:rFonts w:ascii="Times New Roman" w:hAnsi="Times New Roman" w:cs="Times New Roman"/>
          <w:sz w:val="28"/>
          <w:szCs w:val="28"/>
        </w:rPr>
        <w:t>2</w:t>
      </w:r>
    </w:p>
    <w:p w:rsidR="00555DDE" w:rsidRDefault="00555DDE" w:rsidP="006A68C2">
      <w:pPr>
        <w:spacing w:after="0" w:line="240" w:lineRule="auto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6A68C2">
        <w:rPr>
          <w:rFonts w:ascii="Times New Roman" w:hAnsi="Times New Roman" w:cs="Times New Roman"/>
          <w:sz w:val="28"/>
          <w:szCs w:val="28"/>
        </w:rPr>
        <w:t xml:space="preserve">Паспорту </w:t>
      </w:r>
      <w:r>
        <w:rPr>
          <w:rFonts w:ascii="Times New Roman" w:hAnsi="Times New Roman" w:cs="Times New Roman"/>
          <w:sz w:val="28"/>
          <w:szCs w:val="28"/>
        </w:rPr>
        <w:t>муниципальной программ</w:t>
      </w:r>
      <w:r w:rsidR="006A68C2">
        <w:rPr>
          <w:rFonts w:ascii="Times New Roman" w:hAnsi="Times New Roman" w:cs="Times New Roman"/>
          <w:sz w:val="28"/>
          <w:szCs w:val="28"/>
        </w:rPr>
        <w:t>ы</w:t>
      </w:r>
      <w:r w:rsidR="001D5B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«Молодежь</w:t>
      </w:r>
      <w:r w:rsidR="006A68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Ирбейского района в XXI веке»</w:t>
      </w:r>
    </w:p>
    <w:p w:rsidR="00555DDE" w:rsidRDefault="00555DDE" w:rsidP="0066662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66625" w:rsidRPr="00666625" w:rsidRDefault="00666625" w:rsidP="0066662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66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Целевые показатели на долгосрочный период</w:t>
      </w:r>
    </w:p>
    <w:p w:rsidR="006A68C2" w:rsidRDefault="006A68C2" w:rsidP="00666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15984" w:type="dxa"/>
        <w:tblLayout w:type="fixed"/>
        <w:tblLook w:val="04A0"/>
      </w:tblPr>
      <w:tblGrid>
        <w:gridCol w:w="527"/>
        <w:gridCol w:w="6857"/>
        <w:gridCol w:w="840"/>
        <w:gridCol w:w="839"/>
        <w:gridCol w:w="980"/>
        <w:gridCol w:w="979"/>
        <w:gridCol w:w="979"/>
        <w:gridCol w:w="980"/>
        <w:gridCol w:w="840"/>
        <w:gridCol w:w="700"/>
        <w:gridCol w:w="699"/>
        <w:gridCol w:w="764"/>
      </w:tblGrid>
      <w:tr w:rsidR="00CA0188" w:rsidRPr="00CA0188" w:rsidTr="00CA0188">
        <w:trPr>
          <w:trHeight w:val="375"/>
        </w:trPr>
        <w:tc>
          <w:tcPr>
            <w:tcW w:w="527" w:type="dxa"/>
            <w:vMerge w:val="restart"/>
            <w:vAlign w:val="center"/>
          </w:tcPr>
          <w:p w:rsidR="00CA0188" w:rsidRPr="00CA0188" w:rsidRDefault="00CA0188" w:rsidP="00CA01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01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№ </w:t>
            </w:r>
            <w:proofErr w:type="spellStart"/>
            <w:proofErr w:type="gramStart"/>
            <w:r w:rsidRPr="00CA0188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spellEnd"/>
            <w:proofErr w:type="gramEnd"/>
            <w:r w:rsidRPr="00CA0188">
              <w:rPr>
                <w:rFonts w:ascii="Times New Roman" w:eastAsia="Times New Roman" w:hAnsi="Times New Roman" w:cs="Times New Roman"/>
                <w:bCs/>
                <w:lang w:eastAsia="ru-RU"/>
              </w:rPr>
              <w:t>/</w:t>
            </w:r>
            <w:proofErr w:type="spellStart"/>
            <w:r w:rsidRPr="00CA0188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spellEnd"/>
          </w:p>
        </w:tc>
        <w:tc>
          <w:tcPr>
            <w:tcW w:w="6857" w:type="dxa"/>
            <w:vMerge w:val="restart"/>
            <w:vAlign w:val="center"/>
          </w:tcPr>
          <w:p w:rsidR="00CA0188" w:rsidRPr="00CA0188" w:rsidRDefault="00CA0188" w:rsidP="00CA01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0188">
              <w:rPr>
                <w:rFonts w:ascii="Times New Roman" w:eastAsia="Times New Roman" w:hAnsi="Times New Roman" w:cs="Times New Roman"/>
                <w:bCs/>
                <w:lang w:eastAsia="ru-RU"/>
              </w:rPr>
              <w:t>Цели, задачи, показатели</w:t>
            </w:r>
          </w:p>
        </w:tc>
        <w:tc>
          <w:tcPr>
            <w:tcW w:w="840" w:type="dxa"/>
            <w:vMerge w:val="restart"/>
            <w:vAlign w:val="center"/>
          </w:tcPr>
          <w:p w:rsidR="00CA0188" w:rsidRPr="00CA0188" w:rsidRDefault="00CA0188" w:rsidP="00CA01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0188">
              <w:rPr>
                <w:rFonts w:ascii="Times New Roman" w:eastAsia="Times New Roman" w:hAnsi="Times New Roman" w:cs="Times New Roman"/>
                <w:bCs/>
                <w:lang w:eastAsia="ru-RU"/>
              </w:rPr>
              <w:t>Единица измерения</w:t>
            </w:r>
          </w:p>
        </w:tc>
        <w:tc>
          <w:tcPr>
            <w:tcW w:w="839" w:type="dxa"/>
            <w:vMerge w:val="restart"/>
            <w:vAlign w:val="center"/>
          </w:tcPr>
          <w:p w:rsidR="00CA0188" w:rsidRPr="00CA0188" w:rsidRDefault="00CA0188" w:rsidP="00CA01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0188">
              <w:rPr>
                <w:rFonts w:ascii="Times New Roman" w:eastAsia="Times New Roman" w:hAnsi="Times New Roman" w:cs="Times New Roman"/>
                <w:bCs/>
                <w:lang w:eastAsia="ru-RU"/>
              </w:rPr>
              <w:t>Отчетный финансовый год</w:t>
            </w:r>
          </w:p>
          <w:p w:rsidR="00CA0188" w:rsidRPr="00CA0188" w:rsidRDefault="00CA0188" w:rsidP="00CA01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0188">
              <w:rPr>
                <w:rFonts w:ascii="Times New Roman" w:eastAsia="Times New Roman" w:hAnsi="Times New Roman" w:cs="Times New Roman"/>
                <w:bCs/>
                <w:lang w:eastAsia="ru-RU"/>
              </w:rPr>
              <w:t>2014</w:t>
            </w:r>
          </w:p>
        </w:tc>
        <w:tc>
          <w:tcPr>
            <w:tcW w:w="980" w:type="dxa"/>
            <w:vMerge w:val="restart"/>
            <w:vAlign w:val="center"/>
          </w:tcPr>
          <w:p w:rsidR="00CA0188" w:rsidRPr="00CA0188" w:rsidRDefault="00CA0188" w:rsidP="00CA01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0188">
              <w:rPr>
                <w:rFonts w:ascii="Times New Roman" w:eastAsia="Times New Roman" w:hAnsi="Times New Roman" w:cs="Times New Roman"/>
                <w:bCs/>
                <w:lang w:eastAsia="ru-RU"/>
              </w:rPr>
              <w:t>Текущий финансовый год</w:t>
            </w:r>
          </w:p>
          <w:p w:rsidR="00CA0188" w:rsidRPr="00CA0188" w:rsidRDefault="00CA0188" w:rsidP="00CA01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0188">
              <w:rPr>
                <w:rFonts w:ascii="Times New Roman" w:eastAsia="Times New Roman" w:hAnsi="Times New Roman" w:cs="Times New Roman"/>
                <w:bCs/>
                <w:lang w:eastAsia="ru-RU"/>
              </w:rPr>
              <w:t>2015</w:t>
            </w:r>
          </w:p>
        </w:tc>
        <w:tc>
          <w:tcPr>
            <w:tcW w:w="979" w:type="dxa"/>
            <w:vMerge w:val="restart"/>
            <w:vAlign w:val="center"/>
          </w:tcPr>
          <w:p w:rsidR="00CA0188" w:rsidRPr="00CA0188" w:rsidRDefault="00CA0188" w:rsidP="00CA01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0188">
              <w:rPr>
                <w:rFonts w:ascii="Times New Roman" w:eastAsia="Times New Roman" w:hAnsi="Times New Roman" w:cs="Times New Roman"/>
                <w:bCs/>
                <w:lang w:eastAsia="ru-RU"/>
              </w:rPr>
              <w:t>Очередной финансовый год</w:t>
            </w:r>
          </w:p>
          <w:p w:rsidR="00CA0188" w:rsidRPr="00CA0188" w:rsidRDefault="00CA0188" w:rsidP="00CA01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0188">
              <w:rPr>
                <w:rFonts w:ascii="Times New Roman" w:eastAsia="Times New Roman" w:hAnsi="Times New Roman" w:cs="Times New Roman"/>
                <w:bCs/>
                <w:lang w:eastAsia="ru-RU"/>
              </w:rPr>
              <w:t>2016</w:t>
            </w:r>
          </w:p>
        </w:tc>
        <w:tc>
          <w:tcPr>
            <w:tcW w:w="1959" w:type="dxa"/>
            <w:gridSpan w:val="2"/>
            <w:tcBorders>
              <w:bottom w:val="single" w:sz="4" w:space="0" w:color="auto"/>
            </w:tcBorders>
            <w:vAlign w:val="center"/>
          </w:tcPr>
          <w:p w:rsidR="00CA0188" w:rsidRPr="00CA0188" w:rsidRDefault="00CA0188" w:rsidP="00CA01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0188">
              <w:rPr>
                <w:rFonts w:ascii="Times New Roman" w:eastAsia="Times New Roman" w:hAnsi="Times New Roman" w:cs="Times New Roman"/>
                <w:bCs/>
                <w:lang w:eastAsia="ru-RU"/>
              </w:rPr>
              <w:t>Плановый период</w:t>
            </w:r>
          </w:p>
        </w:tc>
        <w:tc>
          <w:tcPr>
            <w:tcW w:w="3003" w:type="dxa"/>
            <w:gridSpan w:val="4"/>
            <w:tcBorders>
              <w:bottom w:val="single" w:sz="4" w:space="0" w:color="auto"/>
            </w:tcBorders>
            <w:vAlign w:val="center"/>
          </w:tcPr>
          <w:p w:rsidR="00CA0188" w:rsidRPr="00CA0188" w:rsidRDefault="00CA0188" w:rsidP="00CA01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0188">
              <w:rPr>
                <w:rFonts w:ascii="Times New Roman" w:eastAsia="Times New Roman" w:hAnsi="Times New Roman" w:cs="Times New Roman"/>
                <w:bCs/>
                <w:lang w:eastAsia="ru-RU"/>
              </w:rPr>
              <w:t>Долгосрочный период</w:t>
            </w:r>
          </w:p>
        </w:tc>
      </w:tr>
      <w:tr w:rsidR="00666625" w:rsidRPr="00CA0188" w:rsidTr="00CA0188">
        <w:trPr>
          <w:trHeight w:val="144"/>
        </w:trPr>
        <w:tc>
          <w:tcPr>
            <w:tcW w:w="527" w:type="dxa"/>
            <w:vMerge/>
            <w:tcBorders>
              <w:bottom w:val="single" w:sz="4" w:space="0" w:color="auto"/>
            </w:tcBorders>
            <w:vAlign w:val="center"/>
          </w:tcPr>
          <w:p w:rsidR="00666625" w:rsidRPr="00CA0188" w:rsidRDefault="00666625" w:rsidP="00CA01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57" w:type="dxa"/>
            <w:vMerge/>
            <w:tcBorders>
              <w:bottom w:val="single" w:sz="4" w:space="0" w:color="auto"/>
            </w:tcBorders>
            <w:vAlign w:val="center"/>
          </w:tcPr>
          <w:p w:rsidR="00666625" w:rsidRPr="00CA0188" w:rsidRDefault="00666625" w:rsidP="00CA01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40" w:type="dxa"/>
            <w:vMerge/>
            <w:tcBorders>
              <w:bottom w:val="single" w:sz="4" w:space="0" w:color="auto"/>
            </w:tcBorders>
            <w:vAlign w:val="center"/>
          </w:tcPr>
          <w:p w:rsidR="00666625" w:rsidRPr="00CA0188" w:rsidRDefault="00666625" w:rsidP="00CA01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vAlign w:val="center"/>
          </w:tcPr>
          <w:p w:rsidR="00666625" w:rsidRPr="00CA0188" w:rsidRDefault="00666625" w:rsidP="00CA01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80" w:type="dxa"/>
            <w:vMerge/>
            <w:tcBorders>
              <w:bottom w:val="single" w:sz="4" w:space="0" w:color="auto"/>
            </w:tcBorders>
            <w:vAlign w:val="center"/>
          </w:tcPr>
          <w:p w:rsidR="00666625" w:rsidRPr="00CA0188" w:rsidRDefault="00666625" w:rsidP="00CA01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79" w:type="dxa"/>
            <w:vMerge/>
            <w:tcBorders>
              <w:bottom w:val="single" w:sz="4" w:space="0" w:color="auto"/>
            </w:tcBorders>
            <w:vAlign w:val="center"/>
          </w:tcPr>
          <w:p w:rsidR="00666625" w:rsidRPr="00CA0188" w:rsidRDefault="00666625" w:rsidP="00CA01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:rsidR="00666625" w:rsidRPr="00CA0188" w:rsidRDefault="00666625" w:rsidP="00CA01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0188">
              <w:rPr>
                <w:rFonts w:ascii="Times New Roman" w:eastAsia="Times New Roman" w:hAnsi="Times New Roman" w:cs="Times New Roman"/>
                <w:bCs/>
                <w:lang w:eastAsia="ru-RU"/>
              </w:rPr>
              <w:t>Первый год планового периода</w:t>
            </w:r>
          </w:p>
          <w:p w:rsidR="00666625" w:rsidRPr="00CA0188" w:rsidRDefault="00666625" w:rsidP="00CA01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0188">
              <w:rPr>
                <w:rFonts w:ascii="Times New Roman" w:eastAsia="Times New Roman" w:hAnsi="Times New Roman" w:cs="Times New Roman"/>
                <w:bCs/>
                <w:lang w:eastAsia="ru-RU"/>
              </w:rPr>
              <w:t>2017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666625" w:rsidRPr="00CA0188" w:rsidRDefault="00666625" w:rsidP="00CA01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0188">
              <w:rPr>
                <w:rFonts w:ascii="Times New Roman" w:eastAsia="Times New Roman" w:hAnsi="Times New Roman" w:cs="Times New Roman"/>
                <w:bCs/>
                <w:lang w:eastAsia="ru-RU"/>
              </w:rPr>
              <w:t>Второй год планового периода</w:t>
            </w:r>
          </w:p>
          <w:p w:rsidR="00666625" w:rsidRPr="00CA0188" w:rsidRDefault="00666625" w:rsidP="00CA01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0188">
              <w:rPr>
                <w:rFonts w:ascii="Times New Roman" w:eastAsia="Times New Roman" w:hAnsi="Times New Roman" w:cs="Times New Roman"/>
                <w:bCs/>
                <w:lang w:eastAsia="ru-RU"/>
              </w:rPr>
              <w:t>2018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666625" w:rsidRPr="00CA0188" w:rsidRDefault="00666625" w:rsidP="00CA01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0188">
              <w:rPr>
                <w:rFonts w:ascii="Times New Roman" w:eastAsia="Times New Roman" w:hAnsi="Times New Roman" w:cs="Times New Roman"/>
                <w:bCs/>
                <w:lang w:eastAsia="ru-RU"/>
              </w:rPr>
              <w:t>2019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666625" w:rsidRPr="00CA0188" w:rsidRDefault="00666625" w:rsidP="00CA01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0188">
              <w:rPr>
                <w:rFonts w:ascii="Times New Roman" w:eastAsia="Times New Roman" w:hAnsi="Times New Roman" w:cs="Times New Roman"/>
                <w:bCs/>
                <w:lang w:eastAsia="ru-RU"/>
              </w:rPr>
              <w:t>2020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:rsidR="00666625" w:rsidRPr="00CA0188" w:rsidRDefault="00CA0188" w:rsidP="00CA01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0188">
              <w:rPr>
                <w:rFonts w:ascii="Times New Roman" w:eastAsia="Times New Roman" w:hAnsi="Times New Roman" w:cs="Times New Roman"/>
                <w:bCs/>
                <w:lang w:eastAsia="ru-RU"/>
              </w:rPr>
              <w:t>2021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vAlign w:val="center"/>
          </w:tcPr>
          <w:p w:rsidR="00666625" w:rsidRPr="00CA0188" w:rsidRDefault="00CA0188" w:rsidP="00CA01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0188">
              <w:rPr>
                <w:rFonts w:ascii="Times New Roman" w:eastAsia="Times New Roman" w:hAnsi="Times New Roman" w:cs="Times New Roman"/>
                <w:bCs/>
                <w:lang w:eastAsia="ru-RU"/>
              </w:rPr>
              <w:t>2022</w:t>
            </w:r>
          </w:p>
        </w:tc>
      </w:tr>
      <w:tr w:rsidR="00CA0188" w:rsidRPr="00CA0188" w:rsidTr="00CA0188">
        <w:trPr>
          <w:trHeight w:val="239"/>
        </w:trPr>
        <w:tc>
          <w:tcPr>
            <w:tcW w:w="15984" w:type="dxa"/>
            <w:gridSpan w:val="12"/>
            <w:shd w:val="clear" w:color="auto" w:fill="EEECE1" w:themeFill="background2"/>
            <w:vAlign w:val="center"/>
          </w:tcPr>
          <w:p w:rsidR="00CA0188" w:rsidRPr="00CA0188" w:rsidRDefault="00CA0188" w:rsidP="00CA01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0188">
              <w:rPr>
                <w:rFonts w:ascii="Times New Roman" w:eastAsia="Times New Roman" w:hAnsi="Times New Roman" w:cs="Times New Roman"/>
                <w:bCs/>
                <w:lang w:eastAsia="ru-RU"/>
              </w:rPr>
              <w:t>Цель: Создание условий для развития потенциала молодежи и его реализации в интересах развития Ирбейского района</w:t>
            </w:r>
          </w:p>
        </w:tc>
      </w:tr>
      <w:tr w:rsidR="00CA0188" w:rsidRPr="00CA0188" w:rsidTr="00CA0188">
        <w:trPr>
          <w:trHeight w:val="763"/>
        </w:trPr>
        <w:tc>
          <w:tcPr>
            <w:tcW w:w="527" w:type="dxa"/>
            <w:vAlign w:val="center"/>
          </w:tcPr>
          <w:p w:rsidR="00CA0188" w:rsidRPr="00CA0188" w:rsidRDefault="00CA0188" w:rsidP="00CA01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0188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6857" w:type="dxa"/>
            <w:vAlign w:val="center"/>
          </w:tcPr>
          <w:p w:rsidR="00CA0188" w:rsidRPr="00CA0188" w:rsidRDefault="00CA0188" w:rsidP="00CA018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0188">
              <w:rPr>
                <w:rFonts w:ascii="Times New Roman" w:eastAsia="Times New Roman" w:hAnsi="Times New Roman" w:cs="Times New Roman"/>
                <w:bCs/>
                <w:lang w:eastAsia="ru-RU"/>
              </w:rPr>
              <w:t>Целевой показатель: количество поддержанных социально-экономических проектов, реализуемых молодежью края на территории Ирбейского района</w:t>
            </w:r>
          </w:p>
        </w:tc>
        <w:tc>
          <w:tcPr>
            <w:tcW w:w="840" w:type="dxa"/>
            <w:vAlign w:val="center"/>
          </w:tcPr>
          <w:p w:rsidR="00CA0188" w:rsidRPr="00CA0188" w:rsidRDefault="00CA0188" w:rsidP="00CA01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0188">
              <w:rPr>
                <w:rFonts w:ascii="Times New Roman" w:eastAsia="Times New Roman" w:hAnsi="Times New Roman" w:cs="Times New Roman"/>
                <w:bCs/>
                <w:lang w:eastAsia="ru-RU"/>
              </w:rPr>
              <w:t>ед.</w:t>
            </w:r>
          </w:p>
        </w:tc>
        <w:tc>
          <w:tcPr>
            <w:tcW w:w="839" w:type="dxa"/>
            <w:vAlign w:val="center"/>
          </w:tcPr>
          <w:p w:rsidR="00CA0188" w:rsidRPr="00CA0188" w:rsidRDefault="00CA0188">
            <w:pPr>
              <w:jc w:val="center"/>
              <w:rPr>
                <w:rFonts w:ascii="Times New Roman" w:hAnsi="Times New Roman" w:cs="Times New Roman"/>
              </w:rPr>
            </w:pPr>
            <w:r w:rsidRPr="00CA018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80" w:type="dxa"/>
            <w:vAlign w:val="center"/>
          </w:tcPr>
          <w:p w:rsidR="00CA0188" w:rsidRPr="00CA0188" w:rsidRDefault="00CA0188">
            <w:pPr>
              <w:jc w:val="center"/>
              <w:rPr>
                <w:rFonts w:ascii="Times New Roman" w:hAnsi="Times New Roman" w:cs="Times New Roman"/>
              </w:rPr>
            </w:pPr>
            <w:r w:rsidRPr="00CA018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79" w:type="dxa"/>
            <w:vAlign w:val="center"/>
          </w:tcPr>
          <w:p w:rsidR="00CA0188" w:rsidRPr="00CA0188" w:rsidRDefault="00CA0188">
            <w:pPr>
              <w:jc w:val="center"/>
              <w:rPr>
                <w:rFonts w:ascii="Times New Roman" w:hAnsi="Times New Roman" w:cs="Times New Roman"/>
              </w:rPr>
            </w:pPr>
            <w:r w:rsidRPr="00CA018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79" w:type="dxa"/>
            <w:vAlign w:val="center"/>
          </w:tcPr>
          <w:p w:rsidR="00CA0188" w:rsidRPr="00CA0188" w:rsidRDefault="00CA0188">
            <w:pPr>
              <w:jc w:val="center"/>
              <w:rPr>
                <w:rFonts w:ascii="Times New Roman" w:hAnsi="Times New Roman" w:cs="Times New Roman"/>
              </w:rPr>
            </w:pPr>
            <w:r w:rsidRPr="00CA018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80" w:type="dxa"/>
            <w:vAlign w:val="center"/>
          </w:tcPr>
          <w:p w:rsidR="00CA0188" w:rsidRPr="00CA0188" w:rsidRDefault="00CA0188">
            <w:pPr>
              <w:jc w:val="center"/>
              <w:rPr>
                <w:rFonts w:ascii="Times New Roman" w:hAnsi="Times New Roman" w:cs="Times New Roman"/>
              </w:rPr>
            </w:pPr>
            <w:r w:rsidRPr="00CA018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40" w:type="dxa"/>
            <w:vAlign w:val="center"/>
          </w:tcPr>
          <w:p w:rsidR="00CA0188" w:rsidRPr="00CA0188" w:rsidRDefault="00CA0188" w:rsidP="00CA0188">
            <w:pPr>
              <w:jc w:val="center"/>
              <w:rPr>
                <w:rFonts w:ascii="Times New Roman" w:hAnsi="Times New Roman" w:cs="Times New Roman"/>
              </w:rPr>
            </w:pPr>
            <w:r w:rsidRPr="00CA018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0" w:type="dxa"/>
            <w:vAlign w:val="center"/>
          </w:tcPr>
          <w:p w:rsidR="00CA0188" w:rsidRPr="00CA0188" w:rsidRDefault="00CA0188" w:rsidP="00CA0188">
            <w:pPr>
              <w:jc w:val="center"/>
              <w:rPr>
                <w:rFonts w:ascii="Times New Roman" w:hAnsi="Times New Roman" w:cs="Times New Roman"/>
              </w:rPr>
            </w:pPr>
            <w:r w:rsidRPr="00CA018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99" w:type="dxa"/>
            <w:vAlign w:val="center"/>
          </w:tcPr>
          <w:p w:rsidR="00CA0188" w:rsidRPr="00CA0188" w:rsidRDefault="00CA0188" w:rsidP="00CA0188">
            <w:pPr>
              <w:jc w:val="center"/>
              <w:rPr>
                <w:rFonts w:ascii="Times New Roman" w:hAnsi="Times New Roman" w:cs="Times New Roman"/>
              </w:rPr>
            </w:pPr>
            <w:r w:rsidRPr="00CA018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64" w:type="dxa"/>
            <w:vAlign w:val="center"/>
          </w:tcPr>
          <w:p w:rsidR="00CA0188" w:rsidRPr="00CA0188" w:rsidRDefault="00CA0188" w:rsidP="00CA0188">
            <w:pPr>
              <w:jc w:val="center"/>
              <w:rPr>
                <w:rFonts w:ascii="Times New Roman" w:hAnsi="Times New Roman" w:cs="Times New Roman"/>
              </w:rPr>
            </w:pPr>
            <w:r w:rsidRPr="00CA0188">
              <w:rPr>
                <w:rFonts w:ascii="Times New Roman" w:hAnsi="Times New Roman" w:cs="Times New Roman"/>
              </w:rPr>
              <w:t>39</w:t>
            </w:r>
          </w:p>
        </w:tc>
      </w:tr>
      <w:tr w:rsidR="00CA0188" w:rsidRPr="00CA0188" w:rsidTr="00CA0188">
        <w:trPr>
          <w:trHeight w:val="748"/>
        </w:trPr>
        <w:tc>
          <w:tcPr>
            <w:tcW w:w="527" w:type="dxa"/>
            <w:vAlign w:val="center"/>
          </w:tcPr>
          <w:p w:rsidR="00CA0188" w:rsidRPr="00CA0188" w:rsidRDefault="00CA0188" w:rsidP="00CA01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0188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857" w:type="dxa"/>
            <w:vAlign w:val="center"/>
          </w:tcPr>
          <w:p w:rsidR="00CA0188" w:rsidRPr="00CA0188" w:rsidRDefault="00CA0188" w:rsidP="00CA018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0188">
              <w:rPr>
                <w:rFonts w:ascii="Times New Roman" w:eastAsia="Times New Roman" w:hAnsi="Times New Roman" w:cs="Times New Roman"/>
                <w:bCs/>
                <w:lang w:eastAsia="ru-RU"/>
              </w:rPr>
              <w:t>Целевой показатель: удельный вес молодых граждан, проживающих в Ирбейском районе, вовлеченных в реализацию социально-экономических проектов Ирбейского района</w:t>
            </w:r>
          </w:p>
        </w:tc>
        <w:tc>
          <w:tcPr>
            <w:tcW w:w="840" w:type="dxa"/>
            <w:vAlign w:val="center"/>
          </w:tcPr>
          <w:p w:rsidR="00CA0188" w:rsidRPr="00CA0188" w:rsidRDefault="00CA0188" w:rsidP="00CA01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0188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39" w:type="dxa"/>
            <w:vAlign w:val="center"/>
          </w:tcPr>
          <w:p w:rsidR="00CA0188" w:rsidRPr="00CA0188" w:rsidRDefault="00CA0188">
            <w:pPr>
              <w:jc w:val="center"/>
              <w:rPr>
                <w:rFonts w:ascii="Times New Roman" w:hAnsi="Times New Roman" w:cs="Times New Roman"/>
              </w:rPr>
            </w:pPr>
            <w:r w:rsidRPr="00CA018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  <w:vAlign w:val="center"/>
          </w:tcPr>
          <w:p w:rsidR="00CA0188" w:rsidRPr="00CA0188" w:rsidRDefault="00CA0188">
            <w:pPr>
              <w:jc w:val="center"/>
              <w:rPr>
                <w:rFonts w:ascii="Times New Roman" w:hAnsi="Times New Roman" w:cs="Times New Roman"/>
              </w:rPr>
            </w:pPr>
            <w:r w:rsidRPr="00CA018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79" w:type="dxa"/>
            <w:vAlign w:val="center"/>
          </w:tcPr>
          <w:p w:rsidR="00CA0188" w:rsidRPr="00CA0188" w:rsidRDefault="00CA0188">
            <w:pPr>
              <w:jc w:val="center"/>
              <w:rPr>
                <w:rFonts w:ascii="Times New Roman" w:hAnsi="Times New Roman" w:cs="Times New Roman"/>
              </w:rPr>
            </w:pPr>
            <w:r w:rsidRPr="00CA018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79" w:type="dxa"/>
            <w:vAlign w:val="center"/>
          </w:tcPr>
          <w:p w:rsidR="00CA0188" w:rsidRPr="00CA0188" w:rsidRDefault="00CA0188">
            <w:pPr>
              <w:jc w:val="center"/>
              <w:rPr>
                <w:rFonts w:ascii="Times New Roman" w:hAnsi="Times New Roman" w:cs="Times New Roman"/>
              </w:rPr>
            </w:pPr>
            <w:r w:rsidRPr="00CA018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0" w:type="dxa"/>
            <w:vAlign w:val="center"/>
          </w:tcPr>
          <w:p w:rsidR="00CA0188" w:rsidRPr="00CA0188" w:rsidRDefault="00CA0188">
            <w:pPr>
              <w:jc w:val="center"/>
              <w:rPr>
                <w:rFonts w:ascii="Times New Roman" w:hAnsi="Times New Roman" w:cs="Times New Roman"/>
              </w:rPr>
            </w:pPr>
            <w:r w:rsidRPr="00CA018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40" w:type="dxa"/>
            <w:vAlign w:val="center"/>
          </w:tcPr>
          <w:p w:rsidR="00CA0188" w:rsidRPr="00CA0188" w:rsidRDefault="00CA0188" w:rsidP="00CA0188">
            <w:pPr>
              <w:jc w:val="center"/>
              <w:rPr>
                <w:rFonts w:ascii="Times New Roman" w:hAnsi="Times New Roman" w:cs="Times New Roman"/>
              </w:rPr>
            </w:pPr>
            <w:r w:rsidRPr="00CA018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0" w:type="dxa"/>
            <w:vAlign w:val="center"/>
          </w:tcPr>
          <w:p w:rsidR="00CA0188" w:rsidRPr="00CA0188" w:rsidRDefault="00CA0188" w:rsidP="00CA0188">
            <w:pPr>
              <w:jc w:val="center"/>
              <w:rPr>
                <w:rFonts w:ascii="Times New Roman" w:hAnsi="Times New Roman" w:cs="Times New Roman"/>
              </w:rPr>
            </w:pPr>
            <w:r w:rsidRPr="00CA018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99" w:type="dxa"/>
            <w:vAlign w:val="center"/>
          </w:tcPr>
          <w:p w:rsidR="00CA0188" w:rsidRPr="00CA0188" w:rsidRDefault="00CA0188" w:rsidP="00CA0188">
            <w:pPr>
              <w:jc w:val="center"/>
              <w:rPr>
                <w:rFonts w:ascii="Times New Roman" w:hAnsi="Times New Roman" w:cs="Times New Roman"/>
              </w:rPr>
            </w:pPr>
            <w:r w:rsidRPr="00CA018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64" w:type="dxa"/>
            <w:vAlign w:val="center"/>
          </w:tcPr>
          <w:p w:rsidR="00CA0188" w:rsidRPr="00CA0188" w:rsidRDefault="00CA0188" w:rsidP="00CA0188">
            <w:pPr>
              <w:jc w:val="center"/>
              <w:rPr>
                <w:rFonts w:ascii="Times New Roman" w:hAnsi="Times New Roman" w:cs="Times New Roman"/>
              </w:rPr>
            </w:pPr>
            <w:r w:rsidRPr="00CA0188">
              <w:rPr>
                <w:rFonts w:ascii="Times New Roman" w:hAnsi="Times New Roman" w:cs="Times New Roman"/>
              </w:rPr>
              <w:t>38</w:t>
            </w:r>
          </w:p>
        </w:tc>
      </w:tr>
      <w:tr w:rsidR="00CA0188" w:rsidRPr="00CA0188" w:rsidTr="00CA0188">
        <w:trPr>
          <w:trHeight w:val="1017"/>
        </w:trPr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:rsidR="00CA0188" w:rsidRPr="00CA0188" w:rsidRDefault="00CA0188" w:rsidP="00CA01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0188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6857" w:type="dxa"/>
            <w:tcBorders>
              <w:bottom w:val="single" w:sz="4" w:space="0" w:color="auto"/>
            </w:tcBorders>
            <w:vAlign w:val="center"/>
          </w:tcPr>
          <w:p w:rsidR="00CA0188" w:rsidRPr="00CA0188" w:rsidRDefault="00CA0188" w:rsidP="00CA018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0188">
              <w:rPr>
                <w:rFonts w:ascii="Times New Roman" w:eastAsia="Times New Roman" w:hAnsi="Times New Roman" w:cs="Times New Roman"/>
                <w:bCs/>
                <w:lang w:eastAsia="ru-RU"/>
              </w:rPr>
              <w:t>Целевой показатель: удельный вес благополучателей – граждан, проживающих в Ирбейском районе, получающих безвозмездные услуги от участников молодежных социально-экономических проектов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CA0188" w:rsidRPr="00CA0188" w:rsidRDefault="00CA0188" w:rsidP="00CA01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0188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vAlign w:val="center"/>
          </w:tcPr>
          <w:p w:rsidR="00CA0188" w:rsidRPr="00CA0188" w:rsidRDefault="00CA0188">
            <w:pPr>
              <w:jc w:val="center"/>
              <w:rPr>
                <w:rFonts w:ascii="Times New Roman" w:hAnsi="Times New Roman" w:cs="Times New Roman"/>
              </w:rPr>
            </w:pPr>
            <w:r w:rsidRPr="00CA018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CA0188" w:rsidRPr="00CA0188" w:rsidRDefault="00CA0188">
            <w:pPr>
              <w:jc w:val="center"/>
              <w:rPr>
                <w:rFonts w:ascii="Times New Roman" w:hAnsi="Times New Roman" w:cs="Times New Roman"/>
              </w:rPr>
            </w:pPr>
            <w:r w:rsidRPr="00CA018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:rsidR="00CA0188" w:rsidRPr="00CA0188" w:rsidRDefault="00CA0188">
            <w:pPr>
              <w:jc w:val="center"/>
              <w:rPr>
                <w:rFonts w:ascii="Times New Roman" w:hAnsi="Times New Roman" w:cs="Times New Roman"/>
              </w:rPr>
            </w:pPr>
            <w:r w:rsidRPr="00CA018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:rsidR="00CA0188" w:rsidRPr="00CA0188" w:rsidRDefault="00CA0188">
            <w:pPr>
              <w:jc w:val="center"/>
              <w:rPr>
                <w:rFonts w:ascii="Times New Roman" w:hAnsi="Times New Roman" w:cs="Times New Roman"/>
              </w:rPr>
            </w:pPr>
            <w:r w:rsidRPr="00CA018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CA0188" w:rsidRPr="00CA0188" w:rsidRDefault="00CA0188">
            <w:pPr>
              <w:jc w:val="center"/>
              <w:rPr>
                <w:rFonts w:ascii="Times New Roman" w:hAnsi="Times New Roman" w:cs="Times New Roman"/>
              </w:rPr>
            </w:pPr>
            <w:r w:rsidRPr="00CA018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CA0188" w:rsidRPr="00CA0188" w:rsidRDefault="00CA0188" w:rsidP="00CA0188">
            <w:pPr>
              <w:jc w:val="center"/>
              <w:rPr>
                <w:rFonts w:ascii="Times New Roman" w:hAnsi="Times New Roman" w:cs="Times New Roman"/>
              </w:rPr>
            </w:pPr>
            <w:r w:rsidRPr="00CA0188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CA0188" w:rsidRPr="00CA0188" w:rsidRDefault="00CA0188" w:rsidP="00CA0188">
            <w:pPr>
              <w:jc w:val="center"/>
              <w:rPr>
                <w:rFonts w:ascii="Times New Roman" w:hAnsi="Times New Roman" w:cs="Times New Roman"/>
              </w:rPr>
            </w:pPr>
            <w:r w:rsidRPr="00CA0188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:rsidR="00CA0188" w:rsidRPr="00CA0188" w:rsidRDefault="00CA0188" w:rsidP="00CA0188">
            <w:pPr>
              <w:jc w:val="center"/>
              <w:rPr>
                <w:rFonts w:ascii="Times New Roman" w:hAnsi="Times New Roman" w:cs="Times New Roman"/>
              </w:rPr>
            </w:pPr>
            <w:r w:rsidRPr="00CA0188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vAlign w:val="center"/>
          </w:tcPr>
          <w:p w:rsidR="00CA0188" w:rsidRPr="00CA0188" w:rsidRDefault="00CA0188" w:rsidP="00CA0188">
            <w:pPr>
              <w:jc w:val="center"/>
              <w:rPr>
                <w:rFonts w:ascii="Times New Roman" w:hAnsi="Times New Roman" w:cs="Times New Roman"/>
              </w:rPr>
            </w:pPr>
            <w:r w:rsidRPr="00CA0188">
              <w:rPr>
                <w:rFonts w:ascii="Times New Roman" w:hAnsi="Times New Roman" w:cs="Times New Roman"/>
              </w:rPr>
              <w:t>95</w:t>
            </w:r>
          </w:p>
        </w:tc>
      </w:tr>
    </w:tbl>
    <w:p w:rsidR="006A68C2" w:rsidRPr="006A68C2" w:rsidRDefault="006A68C2" w:rsidP="00CA018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6A68C2" w:rsidRPr="006A68C2" w:rsidSect="001D5B12">
      <w:pgSz w:w="16838" w:h="11906" w:orient="landscape" w:code="9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55DDE"/>
    <w:rsid w:val="000904DA"/>
    <w:rsid w:val="00100303"/>
    <w:rsid w:val="001D5B12"/>
    <w:rsid w:val="00225FB6"/>
    <w:rsid w:val="00347A4E"/>
    <w:rsid w:val="00476EF8"/>
    <w:rsid w:val="00535EB1"/>
    <w:rsid w:val="00555DDE"/>
    <w:rsid w:val="00561ACC"/>
    <w:rsid w:val="00666625"/>
    <w:rsid w:val="00692011"/>
    <w:rsid w:val="006A68C2"/>
    <w:rsid w:val="008478CD"/>
    <w:rsid w:val="00C334B6"/>
    <w:rsid w:val="00CA0188"/>
    <w:rsid w:val="00CD3062"/>
    <w:rsid w:val="00DE6D75"/>
    <w:rsid w:val="00E86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E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5D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7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 Валерьевич</dc:creator>
  <cp:lastModifiedBy>Леонид Валерьевич</cp:lastModifiedBy>
  <cp:revision>3</cp:revision>
  <dcterms:created xsi:type="dcterms:W3CDTF">2015-11-11T13:32:00Z</dcterms:created>
  <dcterms:modified xsi:type="dcterms:W3CDTF">2015-11-12T02:58:00Z</dcterms:modified>
</cp:coreProperties>
</file>